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92" w:rsidRDefault="00EF5C92" w:rsidP="00EF5C92">
      <w:pPr>
        <w:spacing w:after="0" w:line="240" w:lineRule="auto"/>
        <w:rPr>
          <w:rFonts w:ascii="MyriadPro" w:eastAsia="Times New Roman" w:hAnsi="MyriadPro" w:cs="Times New Roman"/>
          <w:color w:val="212529"/>
          <w:sz w:val="24"/>
          <w:szCs w:val="24"/>
          <w:lang w:eastAsia="tr-TR"/>
        </w:rPr>
      </w:pPr>
    </w:p>
    <w:p w:rsidR="00EF5C92" w:rsidRDefault="00EF5C92" w:rsidP="00EF5C92">
      <w:pPr>
        <w:spacing w:after="0" w:line="240" w:lineRule="auto"/>
        <w:rPr>
          <w:rFonts w:ascii="MyriadPro" w:eastAsia="Times New Roman" w:hAnsi="MyriadPro" w:cs="Times New Roman"/>
          <w:b/>
          <w:bCs/>
          <w:color w:val="838383"/>
          <w:kern w:val="36"/>
          <w:sz w:val="45"/>
          <w:szCs w:val="45"/>
          <w:lang w:eastAsia="tr-TR"/>
        </w:rPr>
      </w:pPr>
      <w:r>
        <w:rPr>
          <w:noProof/>
          <w:lang w:eastAsia="tr-TR"/>
        </w:rPr>
        <w:drawing>
          <wp:inline distT="0" distB="0" distL="0" distR="0" wp14:anchorId="1C073CD5" wp14:editId="67EB1351">
            <wp:extent cx="8892540" cy="4995288"/>
            <wp:effectExtent l="0" t="0" r="3810" b="0"/>
            <wp:docPr id="2" name="Resim 2" descr="“KUTADGU BİLİG OKUMALARI” LİSELER ARASI “NESNE TASARIMI” YARIŞ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TADGU BİLİG OKUMALARI” LİSELER ARASI “NESNE TASARIMI” YARIŞMA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2540" cy="4995288"/>
                    </a:xfrm>
                    <a:prstGeom prst="rect">
                      <a:avLst/>
                    </a:prstGeom>
                    <a:noFill/>
                    <a:ln>
                      <a:noFill/>
                    </a:ln>
                  </pic:spPr>
                </pic:pic>
              </a:graphicData>
            </a:graphic>
          </wp:inline>
        </w:drawing>
      </w:r>
    </w:p>
    <w:p w:rsidR="00EF5C92" w:rsidRPr="001D1A59" w:rsidRDefault="00EF5C92" w:rsidP="001D1A59">
      <w:pPr>
        <w:spacing w:after="0" w:line="240" w:lineRule="auto"/>
        <w:jc w:val="center"/>
        <w:rPr>
          <w:rFonts w:ascii="Times New Roman" w:eastAsia="Times New Roman" w:hAnsi="Times New Roman" w:cs="Times New Roman"/>
          <w:b/>
          <w:bCs/>
          <w:i/>
          <w:color w:val="838383"/>
          <w:kern w:val="36"/>
          <w:sz w:val="45"/>
          <w:szCs w:val="45"/>
          <w:lang w:eastAsia="tr-TR"/>
        </w:rPr>
      </w:pPr>
      <w:r w:rsidRPr="001D1A59">
        <w:rPr>
          <w:rFonts w:ascii="Times New Roman" w:eastAsia="Times New Roman" w:hAnsi="Times New Roman" w:cs="Times New Roman"/>
          <w:b/>
          <w:bCs/>
          <w:i/>
          <w:color w:val="838383"/>
          <w:kern w:val="36"/>
          <w:sz w:val="45"/>
          <w:szCs w:val="45"/>
          <w:lang w:eastAsia="tr-TR"/>
        </w:rPr>
        <w:lastRenderedPageBreak/>
        <w:t>“KUTADGU BİLİG OKUMALARI” LİSELER ARASI “NESNE TASARIMI” YARIŞMASI</w:t>
      </w:r>
    </w:p>
    <w:p w:rsidR="00534A6F" w:rsidRDefault="00534A6F" w:rsidP="00534A6F">
      <w:pPr>
        <w:shd w:val="clear" w:color="auto" w:fill="FFFFFF"/>
        <w:spacing w:after="0" w:line="276" w:lineRule="atLeast"/>
        <w:rPr>
          <w:rFonts w:ascii="MyriadPro" w:eastAsia="Times New Roman" w:hAnsi="MyriadPro" w:cs="Times New Roman"/>
          <w:b/>
          <w:bCs/>
          <w:color w:val="212529"/>
          <w:sz w:val="24"/>
          <w:szCs w:val="24"/>
          <w:lang w:eastAsia="tr-TR"/>
        </w:rPr>
      </w:pPr>
    </w:p>
    <w:p w:rsidR="00534A6F" w:rsidRDefault="00534A6F" w:rsidP="00534A6F">
      <w:pPr>
        <w:shd w:val="clear" w:color="auto" w:fill="FFFFFF"/>
        <w:spacing w:after="0" w:line="276" w:lineRule="atLeast"/>
        <w:rPr>
          <w:rFonts w:ascii="MyriadPro" w:eastAsia="Times New Roman" w:hAnsi="MyriadPro" w:cs="Times New Roman"/>
          <w:b/>
          <w:bCs/>
          <w:color w:val="212529"/>
          <w:sz w:val="24"/>
          <w:szCs w:val="24"/>
          <w:lang w:eastAsia="tr-TR"/>
        </w:rPr>
      </w:pPr>
    </w:p>
    <w:p w:rsidR="00EF5C92" w:rsidRDefault="00EF5C92" w:rsidP="00534A6F">
      <w:pPr>
        <w:shd w:val="clear" w:color="auto" w:fill="FFFFFF"/>
        <w:spacing w:after="0" w:line="276" w:lineRule="atLeast"/>
        <w:rPr>
          <w:rFonts w:ascii="MyriadPro" w:eastAsia="Times New Roman" w:hAnsi="MyriadPro" w:cs="Times New Roman"/>
          <w:b/>
          <w:bCs/>
          <w:color w:val="212529"/>
          <w:sz w:val="24"/>
          <w:szCs w:val="24"/>
          <w:lang w:eastAsia="tr-TR"/>
        </w:rPr>
      </w:pPr>
      <w:r w:rsidRPr="00EF5C92">
        <w:rPr>
          <w:rFonts w:ascii="MyriadPro" w:eastAsia="Times New Roman" w:hAnsi="MyriadPro" w:cs="Times New Roman"/>
          <w:b/>
          <w:bCs/>
          <w:color w:val="212529"/>
          <w:sz w:val="24"/>
          <w:szCs w:val="24"/>
          <w:lang w:eastAsia="tr-TR"/>
        </w:rPr>
        <w:t>YARIŞMANIN</w:t>
      </w:r>
      <w:r>
        <w:rPr>
          <w:rFonts w:ascii="MyriadPro" w:eastAsia="Times New Roman" w:hAnsi="MyriadPro" w:cs="Times New Roman"/>
          <w:b/>
          <w:bCs/>
          <w:color w:val="212529"/>
          <w:sz w:val="24"/>
          <w:szCs w:val="24"/>
          <w:lang w:eastAsia="tr-TR"/>
        </w:rPr>
        <w:t xml:space="preserve"> </w:t>
      </w:r>
      <w:r w:rsidRPr="00EF5C92">
        <w:rPr>
          <w:rFonts w:ascii="MyriadPro" w:eastAsia="Times New Roman" w:hAnsi="MyriadPro" w:cs="Times New Roman"/>
          <w:b/>
          <w:bCs/>
          <w:color w:val="212529"/>
          <w:sz w:val="24"/>
          <w:szCs w:val="24"/>
          <w:lang w:eastAsia="tr-TR"/>
        </w:rPr>
        <w:t>AMACI,</w:t>
      </w:r>
      <w:r>
        <w:rPr>
          <w:rFonts w:ascii="MyriadPro" w:eastAsia="Times New Roman" w:hAnsi="MyriadPro" w:cs="Times New Roman"/>
          <w:b/>
          <w:bCs/>
          <w:color w:val="212529"/>
          <w:sz w:val="24"/>
          <w:szCs w:val="24"/>
          <w:lang w:eastAsia="tr-TR"/>
        </w:rPr>
        <w:t xml:space="preserve"> </w:t>
      </w:r>
      <w:r w:rsidRPr="00EF5C92">
        <w:rPr>
          <w:rFonts w:ascii="MyriadPro" w:eastAsia="Times New Roman" w:hAnsi="MyriadPro" w:cs="Times New Roman"/>
          <w:b/>
          <w:bCs/>
          <w:color w:val="212529"/>
          <w:sz w:val="24"/>
          <w:szCs w:val="24"/>
          <w:lang w:eastAsia="tr-TR"/>
        </w:rPr>
        <w:t>KONUSU</w:t>
      </w:r>
    </w:p>
    <w:p w:rsidR="00534A6F" w:rsidRPr="00EF5C92" w:rsidRDefault="00534A6F" w:rsidP="00EF5C92">
      <w:pPr>
        <w:shd w:val="clear" w:color="auto" w:fill="FFFFFF"/>
        <w:spacing w:after="0" w:line="276" w:lineRule="atLeast"/>
        <w:ind w:left="508"/>
        <w:rPr>
          <w:rFonts w:ascii="MyriadPro" w:eastAsia="Times New Roman" w:hAnsi="MyriadPro" w:cs="Times New Roman"/>
          <w:color w:val="212529"/>
          <w:sz w:val="24"/>
          <w:szCs w:val="24"/>
          <w:lang w:eastAsia="tr-TR"/>
        </w:rPr>
      </w:pPr>
    </w:p>
    <w:p w:rsidR="00534A6F" w:rsidRPr="001D1A59" w:rsidRDefault="00EF5C92" w:rsidP="001D1A59">
      <w:pPr>
        <w:shd w:val="clear" w:color="auto" w:fill="FFFFFF"/>
        <w:spacing w:after="0" w:line="276" w:lineRule="atLeast"/>
        <w:rPr>
          <w:rFonts w:ascii="MyriadPro" w:eastAsia="Times New Roman" w:hAnsi="MyriadPro" w:cs="Times New Roman"/>
          <w:b/>
          <w:bCs/>
          <w:color w:val="212529"/>
          <w:sz w:val="24"/>
          <w:szCs w:val="24"/>
          <w:lang w:eastAsia="tr-TR"/>
        </w:rPr>
      </w:pPr>
      <w:r w:rsidRPr="00EF5C92">
        <w:rPr>
          <w:rFonts w:ascii="MyriadPro" w:eastAsia="Times New Roman" w:hAnsi="MyriadPro" w:cs="Times New Roman"/>
          <w:b/>
          <w:bCs/>
          <w:color w:val="212529"/>
          <w:sz w:val="24"/>
          <w:szCs w:val="24"/>
          <w:lang w:eastAsia="tr-TR"/>
        </w:rPr>
        <w:t>Madde-1</w:t>
      </w: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 AMAÇ:</w:t>
      </w:r>
      <w:r w:rsidRPr="00EF5C92">
        <w:rPr>
          <w:rFonts w:ascii="MyriadPro" w:eastAsia="Times New Roman" w:hAnsi="MyriadPro" w:cs="Times New Roman"/>
          <w:color w:val="212529"/>
          <w:sz w:val="24"/>
          <w:szCs w:val="24"/>
          <w:lang w:eastAsia="tr-TR"/>
        </w:rPr>
        <w:t>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534A6F" w:rsidRPr="00EF5C92" w:rsidRDefault="00534A6F"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KONU: </w:t>
      </w:r>
      <w:r w:rsidRPr="00EF5C92">
        <w:rPr>
          <w:rFonts w:ascii="MyriadPro" w:eastAsia="Times New Roman" w:hAnsi="MyriadPro" w:cs="Times New Roman"/>
          <w:color w:val="212529"/>
          <w:sz w:val="24"/>
          <w:szCs w:val="24"/>
          <w:lang w:eastAsia="tr-TR"/>
        </w:rPr>
        <w:t>Lise öğrencilerimizin </w:t>
      </w:r>
      <w:r w:rsidRPr="00EF5C92">
        <w:rPr>
          <w:rFonts w:ascii="MyriadPro" w:eastAsia="Times New Roman" w:hAnsi="MyriadPro" w:cs="Times New Roman"/>
          <w:b/>
          <w:bCs/>
          <w:color w:val="212529"/>
          <w:sz w:val="24"/>
          <w:szCs w:val="24"/>
          <w:lang w:eastAsia="tr-TR"/>
        </w:rPr>
        <w:t>Kutadgu Bilig</w:t>
      </w:r>
      <w:r w:rsidRPr="00EF5C92">
        <w:rPr>
          <w:rFonts w:ascii="MyriadPro" w:eastAsia="Times New Roman" w:hAnsi="MyriadPro" w:cs="Times New Roman"/>
          <w:color w:val="212529"/>
          <w:sz w:val="24"/>
          <w:szCs w:val="24"/>
          <w:lang w:eastAsia="tr-TR"/>
        </w:rPr>
        <w:t> okumaları yapmaları ve üç boyutlu dekoratif ya da kullanım amaçlı </w:t>
      </w:r>
      <w:r w:rsidRPr="00EF5C92">
        <w:rPr>
          <w:rFonts w:ascii="MyriadPro" w:eastAsia="Times New Roman" w:hAnsi="MyriadPro" w:cs="Times New Roman"/>
          <w:b/>
          <w:bCs/>
          <w:color w:val="212529"/>
          <w:sz w:val="24"/>
          <w:szCs w:val="24"/>
          <w:lang w:eastAsia="tr-TR"/>
        </w:rPr>
        <w:t>nesne </w:t>
      </w:r>
      <w:r w:rsidRPr="00EF5C92">
        <w:rPr>
          <w:rFonts w:ascii="MyriadPro" w:eastAsia="Times New Roman" w:hAnsi="MyriadPro" w:cs="Times New Roman"/>
          <w:color w:val="212529"/>
          <w:sz w:val="24"/>
          <w:szCs w:val="24"/>
          <w:lang w:eastAsia="tr-TR"/>
        </w:rPr>
        <w:t>(obje) tasarlamaları (kalem, kalemlik, not defteri, okul çantası vb.), tasarımın üzerine Kutadgu Bilig okumalarında en çok etkilendikleri cümleyi yazmaları ya da kitabı okuduktan sonra düşündüklerini resmetmeleri, çizmeleri beklenmektedir.</w:t>
      </w:r>
    </w:p>
    <w:p w:rsidR="00534A6F" w:rsidRDefault="00534A6F" w:rsidP="00534A6F">
      <w:pPr>
        <w:shd w:val="clear" w:color="auto" w:fill="FFFFFF"/>
        <w:spacing w:after="0" w:line="276" w:lineRule="atLeast"/>
        <w:rPr>
          <w:rFonts w:ascii="MyriadPro" w:eastAsia="Times New Roman" w:hAnsi="MyriadPro" w:cs="Times New Roman"/>
          <w:color w:val="212529"/>
          <w:sz w:val="24"/>
          <w:szCs w:val="24"/>
          <w:lang w:eastAsia="tr-TR"/>
        </w:rPr>
      </w:pPr>
    </w:p>
    <w:p w:rsidR="00EF5C92" w:rsidRPr="00EF5C92" w:rsidRDefault="00EF5C92" w:rsidP="00534A6F">
      <w:pPr>
        <w:shd w:val="clear" w:color="auto" w:fill="FFFFFF"/>
        <w:spacing w:after="0" w:line="276" w:lineRule="atLeast"/>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HEDEFKİTLE</w:t>
      </w:r>
    </w:p>
    <w:p w:rsidR="00EF5C92" w:rsidRPr="00EF5C92" w:rsidRDefault="00EF5C92" w:rsidP="00534A6F">
      <w:pPr>
        <w:shd w:val="clear" w:color="auto" w:fill="FFFFFF"/>
        <w:spacing w:after="0" w:line="276" w:lineRule="atLeast"/>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Madde-2</w:t>
      </w:r>
    </w:p>
    <w:p w:rsidR="00EF5C92" w:rsidRPr="00EF5C92" w:rsidRDefault="00EF5C92" w:rsidP="00EF5C92">
      <w:pPr>
        <w:shd w:val="clear" w:color="auto" w:fill="FFFFFF"/>
        <w:spacing w:after="0" w:line="278" w:lineRule="atLeast"/>
        <w:ind w:right="626"/>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 xml:space="preserve">Yarışmanın hedef kitlesi </w:t>
      </w:r>
      <w:r w:rsidR="00ED3A04">
        <w:rPr>
          <w:rFonts w:ascii="MyriadPro" w:eastAsia="Times New Roman" w:hAnsi="MyriadPro" w:cs="Times New Roman"/>
          <w:color w:val="212529"/>
          <w:sz w:val="24"/>
          <w:szCs w:val="24"/>
          <w:lang w:eastAsia="tr-TR"/>
        </w:rPr>
        <w:t xml:space="preserve">Kayseri </w:t>
      </w:r>
      <w:r w:rsidRPr="00EF5C92">
        <w:rPr>
          <w:rFonts w:ascii="MyriadPro" w:eastAsia="Times New Roman" w:hAnsi="MyriadPro" w:cs="Times New Roman"/>
          <w:color w:val="212529"/>
          <w:sz w:val="24"/>
          <w:szCs w:val="24"/>
          <w:lang w:eastAsia="tr-TR"/>
        </w:rPr>
        <w:t>ilinde Millî Eğitim Bakanlığına bağlı resmî / özel eğitim öğretim</w:t>
      </w:r>
      <w:r w:rsidR="00723123">
        <w:rPr>
          <w:rFonts w:ascii="MyriadPro" w:eastAsia="Times New Roman" w:hAnsi="MyriadPro" w:cs="Times New Roman"/>
          <w:color w:val="212529"/>
          <w:sz w:val="24"/>
          <w:szCs w:val="24"/>
          <w:lang w:eastAsia="tr-TR"/>
        </w:rPr>
        <w:t xml:space="preserve"> </w:t>
      </w:r>
      <w:r w:rsidRPr="00EF5C92">
        <w:rPr>
          <w:rFonts w:ascii="MyriadPro" w:eastAsia="Times New Roman" w:hAnsi="MyriadPro" w:cs="Times New Roman"/>
          <w:color w:val="212529"/>
          <w:sz w:val="24"/>
          <w:szCs w:val="24"/>
          <w:lang w:eastAsia="tr-TR"/>
        </w:rPr>
        <w:t>kurumlarında öğrenim görmekte</w:t>
      </w:r>
      <w:r w:rsidR="00ED3A04">
        <w:rPr>
          <w:rFonts w:ascii="MyriadPro" w:eastAsia="Times New Roman" w:hAnsi="MyriadPro" w:cs="Times New Roman"/>
          <w:color w:val="212529"/>
          <w:sz w:val="24"/>
          <w:szCs w:val="24"/>
          <w:lang w:eastAsia="tr-TR"/>
        </w:rPr>
        <w:t xml:space="preserve"> </w:t>
      </w:r>
      <w:r w:rsidRPr="00EF5C92">
        <w:rPr>
          <w:rFonts w:ascii="MyriadPro" w:eastAsia="Times New Roman" w:hAnsi="MyriadPro" w:cs="Times New Roman"/>
          <w:color w:val="212529"/>
          <w:sz w:val="24"/>
          <w:szCs w:val="24"/>
          <w:lang w:eastAsia="tr-TR"/>
        </w:rPr>
        <w:t>olan </w:t>
      </w:r>
      <w:r w:rsidRPr="00EF5C92">
        <w:rPr>
          <w:rFonts w:ascii="MyriadPro" w:eastAsia="Times New Roman" w:hAnsi="MyriadPro" w:cs="Times New Roman"/>
          <w:b/>
          <w:bCs/>
          <w:color w:val="212529"/>
          <w:sz w:val="24"/>
          <w:szCs w:val="24"/>
          <w:lang w:eastAsia="tr-TR"/>
        </w:rPr>
        <w:t>lise öğrencileri</w:t>
      </w:r>
      <w:r w:rsidRPr="00EF5C92">
        <w:rPr>
          <w:rFonts w:ascii="MyriadPro" w:eastAsia="Times New Roman" w:hAnsi="MyriadPro" w:cs="Times New Roman"/>
          <w:color w:val="212529"/>
          <w:sz w:val="24"/>
          <w:szCs w:val="24"/>
          <w:lang w:eastAsia="tr-TR"/>
        </w:rPr>
        <w:t>.</w:t>
      </w:r>
    </w:p>
    <w:p w:rsidR="00EF5C92" w:rsidRPr="00EF5C92" w:rsidRDefault="00EF5C92" w:rsidP="00EF5C92">
      <w:pPr>
        <w:shd w:val="clear" w:color="auto" w:fill="FFFFFF"/>
        <w:spacing w:after="0" w:line="278" w:lineRule="atLeast"/>
        <w:ind w:right="626"/>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 </w:t>
      </w:r>
    </w:p>
    <w:p w:rsidR="00EF5C92" w:rsidRP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GENEL KATILIM ŞARTLARI    </w:t>
      </w:r>
    </w:p>
    <w:p w:rsidR="00EF5C92" w:rsidRPr="00EF5C92" w:rsidRDefault="00EF5C92" w:rsidP="00534A6F">
      <w:pPr>
        <w:shd w:val="clear" w:color="auto" w:fill="FFFFFF"/>
        <w:spacing w:after="0" w:line="276" w:lineRule="atLeast"/>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Madde– 3</w:t>
      </w:r>
    </w:p>
    <w:p w:rsidR="00EF5C92" w:rsidRP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1.Yarışmaya ilimiz geneli resmi ve özel</w:t>
      </w:r>
      <w:r w:rsidRPr="00EF5C92">
        <w:rPr>
          <w:rFonts w:ascii="MyriadPro" w:eastAsia="Times New Roman" w:hAnsi="MyriadPro" w:cs="Times New Roman"/>
          <w:b/>
          <w:bCs/>
          <w:color w:val="212529"/>
          <w:sz w:val="24"/>
          <w:szCs w:val="24"/>
          <w:lang w:eastAsia="tr-TR"/>
        </w:rPr>
        <w:t> lise </w:t>
      </w:r>
      <w:r w:rsidRPr="00EF5C92">
        <w:rPr>
          <w:rFonts w:ascii="MyriadPro" w:eastAsia="Times New Roman" w:hAnsi="MyriadPro" w:cs="Times New Roman"/>
          <w:color w:val="212529"/>
          <w:sz w:val="24"/>
          <w:szCs w:val="24"/>
          <w:lang w:eastAsia="tr-TR"/>
        </w:rPr>
        <w:t>öğrencileri katılabilir.</w:t>
      </w:r>
    </w:p>
    <w:p w:rsidR="00EF5C92" w:rsidRP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2.Öğrenciler yarışmaya yalnızca </w:t>
      </w:r>
      <w:r w:rsidRPr="00EF5C92">
        <w:rPr>
          <w:rFonts w:ascii="MyriadPro" w:eastAsia="Times New Roman" w:hAnsi="MyriadPro" w:cs="Times New Roman"/>
          <w:b/>
          <w:bCs/>
          <w:color w:val="212529"/>
          <w:sz w:val="24"/>
          <w:szCs w:val="24"/>
          <w:lang w:eastAsia="tr-TR"/>
        </w:rPr>
        <w:t>1 nesne tasarımı</w:t>
      </w:r>
      <w:r w:rsidRPr="00EF5C92">
        <w:rPr>
          <w:rFonts w:ascii="MyriadPro" w:eastAsia="Times New Roman" w:hAnsi="MyriadPro" w:cs="Times New Roman"/>
          <w:color w:val="212529"/>
          <w:sz w:val="24"/>
          <w:szCs w:val="24"/>
          <w:lang w:eastAsia="tr-TR"/>
        </w:rPr>
        <w:t> ile katılabilir. Bir tasarımın birden fazla tasarımcısı </w:t>
      </w:r>
      <w:r w:rsidRPr="00EF5C92">
        <w:rPr>
          <w:rFonts w:ascii="MyriadPro" w:eastAsia="Times New Roman" w:hAnsi="MyriadPro" w:cs="Times New Roman"/>
          <w:b/>
          <w:bCs/>
          <w:color w:val="212529"/>
          <w:sz w:val="24"/>
          <w:szCs w:val="24"/>
          <w:lang w:eastAsia="tr-TR"/>
        </w:rPr>
        <w:t>olamaz.</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3.Tasarımların hiçbir şekilde bütünü ve bir kısmı daha önce herhangi bir yarışmaya katılmamış, herhangi bir yarışmada ödül almamış ve herhangi bir yayın organında yer almamış olması gerekir.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4.Yarışmaya gönderilecek eserlerde tasarım bölümünde geri dönüşüm malzeme tercih edilebilir.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5.Nesne tasarımı tamamlandıktan sonra yüzeylerine Kutadgu Bilig’den etkilenilen bir söz ya da Kutadgu Bilig’den esinlenerek çizilen resim vb. eklenerek; çeşitli malzemeler ile süslenerek tasarım yapılabilecektir.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lastRenderedPageBreak/>
        <w:t>6.Tasarımlar özgün olmalı, herhangi bir yerden alınmış olmamalıdır.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7.Biçiminin bozulmaması için tasarımlar, mukavva kutuda gönderilir.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8.Tahrip olmuş, yıpranmış, ıslanmış, buruşmuş, katlanmış, yırtılmış eserler değerlendirmeye alınmayacaktır.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9.Eserlerin teslimi sırasında oluşan zararlardan ve gecikmesinden Rize Milli Eğitim Müdürlüğümüz sorumlu değildir.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10.Tasarım tamamlandıktan sonra eserlere öğrencinin adı soyadı, okulu, sınıfı, ilçesi ve yüzeye yapılan tasarım ile ilgili yüzeydeki tasarımın neyi ifade ettiği ile ilgili açıklama notu, etiket eklenmek zorundadır.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11.Yarışmaya katılan eserler iade edilmeyecektir.</w:t>
      </w: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12.Eserler </w:t>
      </w:r>
      <w:r w:rsidRPr="00EF5C92">
        <w:rPr>
          <w:rFonts w:ascii="MyriadPro" w:eastAsia="Times New Roman" w:hAnsi="MyriadPro" w:cs="Times New Roman"/>
          <w:b/>
          <w:bCs/>
          <w:color w:val="212529"/>
          <w:sz w:val="24"/>
          <w:szCs w:val="24"/>
          <w:lang w:eastAsia="tr-TR"/>
        </w:rPr>
        <w:t>okul idareleri</w:t>
      </w:r>
      <w:r w:rsidRPr="00EF5C92">
        <w:rPr>
          <w:rFonts w:ascii="MyriadPro" w:eastAsia="Times New Roman" w:hAnsi="MyriadPro" w:cs="Times New Roman"/>
          <w:color w:val="212529"/>
          <w:sz w:val="24"/>
          <w:szCs w:val="24"/>
          <w:lang w:eastAsia="tr-TR"/>
        </w:rPr>
        <w:t> tarafından oluşturulan komisyon tarafından değerlendirilir ve </w:t>
      </w:r>
      <w:r w:rsidRPr="00EF5C92">
        <w:rPr>
          <w:rFonts w:ascii="MyriadPro" w:eastAsia="Times New Roman" w:hAnsi="MyriadPro" w:cs="Times New Roman"/>
          <w:b/>
          <w:bCs/>
          <w:color w:val="212529"/>
          <w:sz w:val="24"/>
          <w:szCs w:val="24"/>
          <w:lang w:eastAsia="tr-TR"/>
        </w:rPr>
        <w:t>birinci </w:t>
      </w:r>
      <w:r w:rsidRPr="00EF5C92">
        <w:rPr>
          <w:rFonts w:ascii="MyriadPro" w:eastAsia="Times New Roman" w:hAnsi="MyriadPro" w:cs="Times New Roman"/>
          <w:color w:val="212529"/>
          <w:sz w:val="24"/>
          <w:szCs w:val="24"/>
          <w:lang w:eastAsia="tr-TR"/>
        </w:rPr>
        <w:t>olan eser aşağıda belirtilen </w:t>
      </w:r>
      <w:r w:rsidRPr="00EF5C92">
        <w:rPr>
          <w:rFonts w:ascii="MyriadPro" w:eastAsia="Times New Roman" w:hAnsi="MyriadPro" w:cs="Times New Roman"/>
          <w:b/>
          <w:bCs/>
          <w:color w:val="212529"/>
          <w:sz w:val="24"/>
          <w:szCs w:val="24"/>
          <w:lang w:eastAsia="tr-TR"/>
        </w:rPr>
        <w:t>yarışma takvimi</w:t>
      </w:r>
      <w:r w:rsidRPr="00EF5C92">
        <w:rPr>
          <w:rFonts w:ascii="MyriadPro" w:eastAsia="Times New Roman" w:hAnsi="MyriadPro" w:cs="Times New Roman"/>
          <w:color w:val="212529"/>
          <w:sz w:val="24"/>
          <w:szCs w:val="24"/>
          <w:lang w:eastAsia="tr-TR"/>
        </w:rPr>
        <w:t> çerçevesinde okulun bağlı olduğu İl /İlçe Milli Eğitim Müdürlüğüne komisyon tutanağı ile iletilir. Eserler, ilçe okulları tarafından İlçe Millî Eğitim Müdürlüğüne, Merkezdeki okullar ise direkt İl Millî Eğitim Müdürlüğüne komisyon tutanağı ile iletir.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13. İl / İlçe Milli Eğitim Müdürlüğünce oluşturulan komisyon tarafından o ilçe veya il merkezindeki yarışma </w:t>
      </w:r>
      <w:r w:rsidRPr="00EF5C92">
        <w:rPr>
          <w:rFonts w:ascii="MyriadPro" w:eastAsia="Times New Roman" w:hAnsi="MyriadPro" w:cs="Times New Roman"/>
          <w:b/>
          <w:bCs/>
          <w:color w:val="212529"/>
          <w:sz w:val="24"/>
          <w:szCs w:val="24"/>
          <w:lang w:eastAsia="tr-TR"/>
        </w:rPr>
        <w:t>birincisi</w:t>
      </w:r>
      <w:r w:rsidRPr="00EF5C92">
        <w:rPr>
          <w:rFonts w:ascii="MyriadPro" w:eastAsia="Times New Roman" w:hAnsi="MyriadPro" w:cs="Times New Roman"/>
          <w:color w:val="212529"/>
          <w:sz w:val="24"/>
          <w:szCs w:val="24"/>
          <w:lang w:eastAsia="tr-TR"/>
        </w:rPr>
        <w:t> seçilir.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14. Aşağıda belirtilen yarışma takvimi çerçevesinde İlçe Milli Eğitim Müdürlükleri ilçenin yarışma </w:t>
      </w:r>
      <w:r w:rsidRPr="00EF5C92">
        <w:rPr>
          <w:rFonts w:ascii="MyriadPro" w:eastAsia="Times New Roman" w:hAnsi="MyriadPro" w:cs="Times New Roman"/>
          <w:b/>
          <w:bCs/>
          <w:color w:val="212529"/>
          <w:sz w:val="24"/>
          <w:szCs w:val="24"/>
          <w:lang w:eastAsia="tr-TR"/>
        </w:rPr>
        <w:t>birincisi</w:t>
      </w:r>
      <w:r w:rsidRPr="00EF5C92">
        <w:rPr>
          <w:rFonts w:ascii="MyriadPro" w:eastAsia="Times New Roman" w:hAnsi="MyriadPro" w:cs="Times New Roman"/>
          <w:color w:val="212529"/>
          <w:sz w:val="24"/>
          <w:szCs w:val="24"/>
          <w:lang w:eastAsia="tr-TR"/>
        </w:rPr>
        <w:t> </w:t>
      </w:r>
      <w:r w:rsidRPr="00EF5C92">
        <w:rPr>
          <w:rFonts w:ascii="MyriadPro" w:eastAsia="Times New Roman" w:hAnsi="MyriadPro" w:cs="Times New Roman"/>
          <w:b/>
          <w:bCs/>
          <w:color w:val="212529"/>
          <w:sz w:val="24"/>
          <w:szCs w:val="24"/>
          <w:lang w:eastAsia="tr-TR"/>
        </w:rPr>
        <w:t>olan eseri komisyon tutanağı ile elden</w:t>
      </w:r>
      <w:r w:rsidRPr="00EF5C92">
        <w:rPr>
          <w:rFonts w:ascii="MyriadPro" w:eastAsia="Times New Roman" w:hAnsi="MyriadPro" w:cs="Times New Roman"/>
          <w:color w:val="212529"/>
          <w:sz w:val="24"/>
          <w:szCs w:val="24"/>
          <w:lang w:eastAsia="tr-TR"/>
        </w:rPr>
        <w:t> İl Milli Eğitim Müdürlüğüne iletir.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15.</w:t>
      </w:r>
      <w:r w:rsidR="00ED3A04">
        <w:rPr>
          <w:rFonts w:ascii="MyriadPro" w:eastAsia="Times New Roman" w:hAnsi="MyriadPro" w:cs="Times New Roman"/>
          <w:color w:val="212529"/>
          <w:sz w:val="24"/>
          <w:szCs w:val="24"/>
          <w:lang w:eastAsia="tr-TR"/>
        </w:rPr>
        <w:t>Kayseri</w:t>
      </w:r>
      <w:r w:rsidRPr="00EF5C92">
        <w:rPr>
          <w:rFonts w:ascii="MyriadPro" w:eastAsia="Times New Roman" w:hAnsi="MyriadPro" w:cs="Times New Roman"/>
          <w:color w:val="212529"/>
          <w:sz w:val="24"/>
          <w:szCs w:val="24"/>
          <w:lang w:eastAsia="tr-TR"/>
        </w:rPr>
        <w:t xml:space="preserve"> İl Milli Eğitim Müdürlüğü tarafından oluşturulan komisyon tarafından yarışmanın il geneli </w:t>
      </w:r>
      <w:r w:rsidRPr="00EF5C92">
        <w:rPr>
          <w:rFonts w:ascii="MyriadPro" w:eastAsia="Times New Roman" w:hAnsi="MyriadPro" w:cs="Times New Roman"/>
          <w:b/>
          <w:bCs/>
          <w:color w:val="212529"/>
          <w:sz w:val="24"/>
          <w:szCs w:val="24"/>
          <w:lang w:eastAsia="tr-TR"/>
        </w:rPr>
        <w:t>birincisi</w:t>
      </w:r>
      <w:r w:rsidRPr="00EF5C92">
        <w:rPr>
          <w:rFonts w:ascii="MyriadPro" w:eastAsia="Times New Roman" w:hAnsi="MyriadPro" w:cs="Times New Roman"/>
          <w:color w:val="212529"/>
          <w:sz w:val="24"/>
          <w:szCs w:val="24"/>
          <w:lang w:eastAsia="tr-TR"/>
        </w:rPr>
        <w:t> belirlenir.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16. Yarışmanın son başvuru tarihine kadar </w:t>
      </w:r>
      <w:r w:rsidRPr="00EF5C92">
        <w:rPr>
          <w:rFonts w:ascii="MyriadPro" w:eastAsia="Times New Roman" w:hAnsi="MyriadPro" w:cs="Times New Roman"/>
          <w:b/>
          <w:bCs/>
          <w:color w:val="212529"/>
          <w:sz w:val="24"/>
          <w:szCs w:val="24"/>
          <w:lang w:eastAsia="tr-TR"/>
        </w:rPr>
        <w:t>eserler</w:t>
      </w:r>
      <w:r w:rsidRPr="00EF5C92">
        <w:rPr>
          <w:rFonts w:ascii="MyriadPro" w:eastAsia="Times New Roman" w:hAnsi="MyriadPro" w:cs="Times New Roman"/>
          <w:color w:val="212529"/>
          <w:sz w:val="24"/>
          <w:szCs w:val="24"/>
          <w:lang w:eastAsia="tr-TR"/>
        </w:rPr>
        <w:t>, yarışma </w:t>
      </w:r>
      <w:r w:rsidRPr="00EF5C92">
        <w:rPr>
          <w:rFonts w:ascii="MyriadPro" w:eastAsia="Times New Roman" w:hAnsi="MyriadPro" w:cs="Times New Roman"/>
          <w:b/>
          <w:bCs/>
          <w:color w:val="212529"/>
          <w:sz w:val="24"/>
          <w:szCs w:val="24"/>
          <w:lang w:eastAsia="tr-TR"/>
        </w:rPr>
        <w:t>şartnamesinin ekleri </w:t>
      </w:r>
      <w:r w:rsidRPr="00EF5C92">
        <w:rPr>
          <w:rFonts w:ascii="MyriadPro" w:eastAsia="Times New Roman" w:hAnsi="MyriadPro" w:cs="Times New Roman"/>
          <w:color w:val="212529"/>
          <w:sz w:val="24"/>
          <w:szCs w:val="24"/>
          <w:lang w:eastAsia="tr-TR"/>
        </w:rPr>
        <w:t>ve </w:t>
      </w:r>
      <w:r w:rsidRPr="00EF5C92">
        <w:rPr>
          <w:rFonts w:ascii="MyriadPro" w:eastAsia="Times New Roman" w:hAnsi="MyriadPro" w:cs="Times New Roman"/>
          <w:b/>
          <w:bCs/>
          <w:color w:val="212529"/>
          <w:sz w:val="24"/>
          <w:szCs w:val="24"/>
          <w:lang w:eastAsia="tr-TR"/>
        </w:rPr>
        <w:t>komisyon tutanaklarının</w:t>
      </w:r>
      <w:r w:rsidRPr="00EF5C92">
        <w:rPr>
          <w:rFonts w:ascii="MyriadPro" w:eastAsia="Times New Roman" w:hAnsi="MyriadPro" w:cs="Times New Roman"/>
          <w:color w:val="212529"/>
          <w:sz w:val="24"/>
          <w:szCs w:val="24"/>
          <w:lang w:eastAsia="tr-TR"/>
        </w:rPr>
        <w:t> teslim edilmesi gerekir.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bookmarkStart w:id="0" w:name="_GoBack"/>
      <w:bookmarkEnd w:id="0"/>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12. Gecikmeler veya aksamalar dikkate </w:t>
      </w:r>
      <w:r w:rsidRPr="00EF5C92">
        <w:rPr>
          <w:rFonts w:ascii="MyriadPro" w:eastAsia="Times New Roman" w:hAnsi="MyriadPro" w:cs="Times New Roman"/>
          <w:b/>
          <w:bCs/>
          <w:color w:val="212529"/>
          <w:sz w:val="24"/>
          <w:szCs w:val="24"/>
          <w:lang w:eastAsia="tr-TR"/>
        </w:rPr>
        <w:t>alınmayacak</w:t>
      </w:r>
      <w:r w:rsidRPr="00EF5C92">
        <w:rPr>
          <w:rFonts w:ascii="MyriadPro" w:eastAsia="Times New Roman" w:hAnsi="MyriadPro" w:cs="Times New Roman"/>
          <w:color w:val="212529"/>
          <w:sz w:val="24"/>
          <w:szCs w:val="24"/>
          <w:lang w:eastAsia="tr-TR"/>
        </w:rPr>
        <w:t>, eserin </w:t>
      </w:r>
      <w:r w:rsidRPr="00EF5C92">
        <w:rPr>
          <w:rFonts w:ascii="MyriadPro" w:eastAsia="Times New Roman" w:hAnsi="MyriadPro" w:cs="Times New Roman"/>
          <w:b/>
          <w:bCs/>
          <w:color w:val="212529"/>
          <w:sz w:val="24"/>
          <w:szCs w:val="24"/>
          <w:lang w:eastAsia="tr-TR"/>
        </w:rPr>
        <w:t>İl Millî Eğitim Müdürlüğüne teslim tarihi</w:t>
      </w:r>
      <w:r w:rsidRPr="00EF5C92">
        <w:rPr>
          <w:rFonts w:ascii="MyriadPro" w:eastAsia="Times New Roman" w:hAnsi="MyriadPro" w:cs="Times New Roman"/>
          <w:color w:val="212529"/>
          <w:sz w:val="24"/>
          <w:szCs w:val="24"/>
          <w:lang w:eastAsia="tr-TR"/>
        </w:rPr>
        <w:t> </w:t>
      </w:r>
      <w:proofErr w:type="gramStart"/>
      <w:r w:rsidRPr="00EF5C92">
        <w:rPr>
          <w:rFonts w:ascii="MyriadPro" w:eastAsia="Times New Roman" w:hAnsi="MyriadPro" w:cs="Times New Roman"/>
          <w:color w:val="212529"/>
          <w:sz w:val="24"/>
          <w:szCs w:val="24"/>
          <w:lang w:eastAsia="tr-TR"/>
        </w:rPr>
        <w:t>baz</w:t>
      </w:r>
      <w:proofErr w:type="gramEnd"/>
      <w:r w:rsidRPr="00EF5C92">
        <w:rPr>
          <w:rFonts w:ascii="MyriadPro" w:eastAsia="Times New Roman" w:hAnsi="MyriadPro" w:cs="Times New Roman"/>
          <w:color w:val="212529"/>
          <w:sz w:val="24"/>
          <w:szCs w:val="24"/>
          <w:lang w:eastAsia="tr-TR"/>
        </w:rPr>
        <w:t xml:space="preserve"> alınacaktır.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13. </w:t>
      </w:r>
      <w:r w:rsidRPr="00EF5C92">
        <w:rPr>
          <w:rFonts w:ascii="MyriadPro" w:eastAsia="Times New Roman" w:hAnsi="MyriadPro" w:cs="Times New Roman"/>
          <w:b/>
          <w:bCs/>
          <w:color w:val="212529"/>
          <w:sz w:val="24"/>
          <w:szCs w:val="24"/>
          <w:lang w:eastAsia="tr-TR"/>
        </w:rPr>
        <w:t>Alıntı veya kopya</w:t>
      </w:r>
      <w:r w:rsidRPr="00EF5C92">
        <w:rPr>
          <w:rFonts w:ascii="MyriadPro" w:eastAsia="Times New Roman" w:hAnsi="MyriadPro" w:cs="Times New Roman"/>
          <w:color w:val="212529"/>
          <w:sz w:val="24"/>
          <w:szCs w:val="24"/>
          <w:lang w:eastAsia="tr-TR"/>
        </w:rPr>
        <w:t> olduğu, başka bir yarışmaya veya herhangi bir yayın grubuna gönderilmiş olduğu tespit edilen eserler </w:t>
      </w:r>
      <w:r w:rsidRPr="00EF5C92">
        <w:rPr>
          <w:rFonts w:ascii="MyriadPro" w:eastAsia="Times New Roman" w:hAnsi="MyriadPro" w:cs="Times New Roman"/>
          <w:b/>
          <w:bCs/>
          <w:color w:val="212529"/>
          <w:sz w:val="24"/>
          <w:szCs w:val="24"/>
          <w:lang w:eastAsia="tr-TR"/>
        </w:rPr>
        <w:t>iptal edilecek</w:t>
      </w:r>
      <w:r w:rsidRPr="00EF5C92">
        <w:rPr>
          <w:rFonts w:ascii="MyriadPro" w:eastAsia="Times New Roman" w:hAnsi="MyriadPro" w:cs="Times New Roman"/>
          <w:color w:val="212529"/>
          <w:sz w:val="24"/>
          <w:szCs w:val="24"/>
          <w:lang w:eastAsia="tr-TR"/>
        </w:rPr>
        <w:t> ve eser sahibi hiçbir hak iddia </w:t>
      </w:r>
      <w:r w:rsidRPr="00EF5C92">
        <w:rPr>
          <w:rFonts w:ascii="MyriadPro" w:eastAsia="Times New Roman" w:hAnsi="MyriadPro" w:cs="Times New Roman"/>
          <w:b/>
          <w:bCs/>
          <w:color w:val="212529"/>
          <w:sz w:val="24"/>
          <w:szCs w:val="24"/>
          <w:lang w:eastAsia="tr-TR"/>
        </w:rPr>
        <w:t>edemeyecektir</w:t>
      </w:r>
      <w:r w:rsidRPr="00EF5C92">
        <w:rPr>
          <w:rFonts w:ascii="MyriadPro" w:eastAsia="Times New Roman" w:hAnsi="MyriadPro" w:cs="Times New Roman"/>
          <w:color w:val="212529"/>
          <w:sz w:val="24"/>
          <w:szCs w:val="24"/>
          <w:lang w:eastAsia="tr-TR"/>
        </w:rPr>
        <w:t>.</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EF5C92">
      <w:pPr>
        <w:shd w:val="clear" w:color="auto" w:fill="FFFFFF"/>
        <w:spacing w:after="0" w:line="276" w:lineRule="atLeast"/>
        <w:jc w:val="both"/>
        <w:rPr>
          <w:rFonts w:ascii="MyriadPro" w:eastAsia="Times New Roman" w:hAnsi="MyriadPro" w:cs="Times New Roman"/>
          <w:b/>
          <w:bCs/>
          <w:color w:val="212529"/>
          <w:sz w:val="24"/>
          <w:szCs w:val="24"/>
          <w:lang w:eastAsia="tr-TR"/>
        </w:rPr>
      </w:pPr>
      <w:r w:rsidRPr="00EF5C92">
        <w:rPr>
          <w:rFonts w:ascii="MyriadPro" w:eastAsia="Times New Roman" w:hAnsi="MyriadPro" w:cs="Times New Roman"/>
          <w:color w:val="212529"/>
          <w:sz w:val="24"/>
          <w:szCs w:val="24"/>
          <w:lang w:eastAsia="tr-TR"/>
        </w:rPr>
        <w:t>15. Belirtilen şartları taşımayan eserler değerlendirmeye </w:t>
      </w:r>
      <w:r w:rsidRPr="00EF5C92">
        <w:rPr>
          <w:rFonts w:ascii="MyriadPro" w:eastAsia="Times New Roman" w:hAnsi="MyriadPro" w:cs="Times New Roman"/>
          <w:b/>
          <w:bCs/>
          <w:color w:val="212529"/>
          <w:sz w:val="24"/>
          <w:szCs w:val="24"/>
          <w:lang w:eastAsia="tr-TR"/>
        </w:rPr>
        <w:t>alınmayacaktır.</w:t>
      </w:r>
    </w:p>
    <w:p w:rsidR="001D1A59" w:rsidRPr="00EF5C92" w:rsidRDefault="001D1A59"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Pr="00EF5C92" w:rsidRDefault="00EF5C92" w:rsidP="00EF5C92">
      <w:pPr>
        <w:shd w:val="clear" w:color="auto" w:fill="FFFFFF"/>
        <w:spacing w:after="0"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lastRenderedPageBreak/>
        <w:t>16. İl Milli Eğitim Müdürlüğü Komisyonunca okul kademelerine göre il birincisi olarak belirlenen eser sahibi öğrenciler </w:t>
      </w:r>
      <w:r w:rsidRPr="00EF5C92">
        <w:rPr>
          <w:rFonts w:ascii="MyriadPro" w:eastAsia="Times New Roman" w:hAnsi="MyriadPro" w:cs="Times New Roman"/>
          <w:b/>
          <w:bCs/>
          <w:color w:val="212529"/>
          <w:sz w:val="24"/>
          <w:szCs w:val="24"/>
          <w:lang w:eastAsia="tr-TR"/>
        </w:rPr>
        <w:t>ödüllendirilecek</w:t>
      </w:r>
      <w:r w:rsidRPr="00EF5C92">
        <w:rPr>
          <w:rFonts w:ascii="MyriadPro" w:eastAsia="Times New Roman" w:hAnsi="MyriadPro" w:cs="Times New Roman"/>
          <w:color w:val="212529"/>
          <w:sz w:val="24"/>
          <w:szCs w:val="24"/>
          <w:lang w:eastAsia="tr-TR"/>
        </w:rPr>
        <w:t>; eserler, proje sonunda düzenlenecek olan yurt geneli şölende </w:t>
      </w:r>
      <w:r w:rsidRPr="00EF5C92">
        <w:rPr>
          <w:rFonts w:ascii="MyriadPro" w:eastAsia="Times New Roman" w:hAnsi="MyriadPro" w:cs="Times New Roman"/>
          <w:b/>
          <w:bCs/>
          <w:color w:val="212529"/>
          <w:sz w:val="24"/>
          <w:szCs w:val="24"/>
          <w:lang w:eastAsia="tr-TR"/>
        </w:rPr>
        <w:t>sergilenmek</w:t>
      </w:r>
      <w:r w:rsidRPr="00EF5C92">
        <w:rPr>
          <w:rFonts w:ascii="MyriadPro" w:eastAsia="Times New Roman" w:hAnsi="MyriadPro" w:cs="Times New Roman"/>
          <w:color w:val="212529"/>
          <w:sz w:val="24"/>
          <w:szCs w:val="24"/>
          <w:lang w:eastAsia="tr-TR"/>
        </w:rPr>
        <w:t> üzere Milli Eğitim Bakanlığına gönderilecektir.</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 </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 </w:t>
      </w:r>
    </w:p>
    <w:p w:rsidR="00EF5C92" w:rsidRPr="00EF5C92" w:rsidRDefault="00EF5C92" w:rsidP="00EF5C92">
      <w:pPr>
        <w:shd w:val="clear" w:color="auto" w:fill="FFFFFF"/>
        <w:spacing w:line="276" w:lineRule="atLeast"/>
        <w:jc w:val="both"/>
        <w:rPr>
          <w:rFonts w:ascii="MyriadPro" w:eastAsia="Times New Roman" w:hAnsi="MyriadPro" w:cs="Times New Roman"/>
          <w:color w:val="212529"/>
          <w:sz w:val="24"/>
          <w:szCs w:val="24"/>
          <w:lang w:eastAsia="tr-TR"/>
        </w:rPr>
      </w:pPr>
      <w:r w:rsidRPr="00EF5C92">
        <w:rPr>
          <w:rFonts w:ascii="MyriadPro" w:eastAsia="Times New Roman" w:hAnsi="MyriadPro" w:cs="Times New Roman"/>
          <w:color w:val="212529"/>
          <w:sz w:val="24"/>
          <w:szCs w:val="24"/>
          <w:lang w:eastAsia="tr-TR"/>
        </w:rPr>
        <w:t> </w:t>
      </w:r>
    </w:p>
    <w:p w:rsidR="00EF5C92" w:rsidRDefault="00EF5C92" w:rsidP="00EF5C92">
      <w:pPr>
        <w:shd w:val="clear" w:color="auto" w:fill="FFFFFF"/>
        <w:spacing w:after="0" w:line="276" w:lineRule="atLeast"/>
        <w:jc w:val="both"/>
        <w:rPr>
          <w:rFonts w:ascii="MyriadPro" w:eastAsia="Times New Roman" w:hAnsi="MyriadPro" w:cs="Times New Roman"/>
          <w:b/>
          <w:bCs/>
          <w:color w:val="212529"/>
          <w:sz w:val="24"/>
          <w:szCs w:val="24"/>
          <w:lang w:eastAsia="tr-TR"/>
        </w:rPr>
      </w:pPr>
      <w:r w:rsidRPr="00EF5C92">
        <w:rPr>
          <w:rFonts w:ascii="MyriadPro" w:eastAsia="Times New Roman" w:hAnsi="MyriadPro" w:cs="Times New Roman"/>
          <w:b/>
          <w:bCs/>
          <w:color w:val="212529"/>
          <w:sz w:val="24"/>
          <w:szCs w:val="24"/>
          <w:lang w:eastAsia="tr-TR"/>
        </w:rPr>
        <w:t> DEĞERLENDİRME KRİTERLERİ VE PUANLAMA</w:t>
      </w:r>
    </w:p>
    <w:p w:rsidR="00534A6F" w:rsidRPr="00EF5C92" w:rsidRDefault="00534A6F" w:rsidP="00EF5C92">
      <w:pPr>
        <w:shd w:val="clear" w:color="auto" w:fill="FFFFFF"/>
        <w:spacing w:after="0" w:line="276" w:lineRule="atLeast"/>
        <w:jc w:val="both"/>
        <w:rPr>
          <w:rFonts w:ascii="MyriadPro" w:eastAsia="Times New Roman" w:hAnsi="MyriadPro" w:cs="Times New Roman"/>
          <w:color w:val="212529"/>
          <w:sz w:val="24"/>
          <w:szCs w:val="24"/>
          <w:lang w:eastAsia="tr-TR"/>
        </w:rPr>
      </w:pPr>
    </w:p>
    <w:p w:rsidR="00EF5C92" w:rsidRDefault="00EF5C92" w:rsidP="00534A6F">
      <w:pPr>
        <w:shd w:val="clear" w:color="auto" w:fill="FFFFFF"/>
        <w:spacing w:after="0" w:line="276" w:lineRule="atLeast"/>
        <w:rPr>
          <w:rFonts w:ascii="MyriadPro" w:eastAsia="Times New Roman" w:hAnsi="MyriadPro" w:cs="Times New Roman"/>
          <w:b/>
          <w:bCs/>
          <w:color w:val="212529"/>
          <w:sz w:val="24"/>
          <w:szCs w:val="24"/>
          <w:lang w:eastAsia="tr-TR"/>
        </w:rPr>
      </w:pPr>
      <w:r w:rsidRPr="00EF5C92">
        <w:rPr>
          <w:rFonts w:ascii="MyriadPro" w:eastAsia="Times New Roman" w:hAnsi="MyriadPro" w:cs="Times New Roman"/>
          <w:b/>
          <w:bCs/>
          <w:color w:val="212529"/>
          <w:sz w:val="24"/>
          <w:szCs w:val="24"/>
          <w:lang w:eastAsia="tr-TR"/>
        </w:rPr>
        <w:t>Madde– 4</w:t>
      </w:r>
    </w:p>
    <w:p w:rsidR="00534A6F" w:rsidRPr="00EF5C92" w:rsidRDefault="00534A6F" w:rsidP="00534A6F">
      <w:pPr>
        <w:shd w:val="clear" w:color="auto" w:fill="FFFFFF"/>
        <w:spacing w:after="0" w:line="276" w:lineRule="atLeast"/>
        <w:rPr>
          <w:rFonts w:ascii="MyriadPro" w:eastAsia="Times New Roman" w:hAnsi="MyriadPro" w:cs="Times New Roman"/>
          <w:color w:val="212529"/>
          <w:sz w:val="24"/>
          <w:szCs w:val="24"/>
          <w:lang w:eastAsia="tr-TR"/>
        </w:rPr>
      </w:pPr>
    </w:p>
    <w:tbl>
      <w:tblPr>
        <w:tblW w:w="9750" w:type="dxa"/>
        <w:tblInd w:w="105" w:type="dxa"/>
        <w:shd w:val="clear" w:color="auto" w:fill="FFFFFF"/>
        <w:tblCellMar>
          <w:left w:w="0" w:type="dxa"/>
          <w:right w:w="0" w:type="dxa"/>
        </w:tblCellMar>
        <w:tblLook w:val="04A0" w:firstRow="1" w:lastRow="0" w:firstColumn="1" w:lastColumn="0" w:noHBand="0" w:noVBand="1"/>
      </w:tblPr>
      <w:tblGrid>
        <w:gridCol w:w="6557"/>
        <w:gridCol w:w="3193"/>
      </w:tblGrid>
      <w:tr w:rsidR="00EF5C92" w:rsidRPr="00EF5C92" w:rsidTr="00EF5C92">
        <w:trPr>
          <w:trHeight w:val="608"/>
        </w:trPr>
        <w:tc>
          <w:tcPr>
            <w:tcW w:w="6557" w:type="dxa"/>
            <w:tcBorders>
              <w:top w:val="single" w:sz="8" w:space="0" w:color="7F7F7F"/>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9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Deneme Değerlendirme Kriterleri</w:t>
            </w:r>
          </w:p>
        </w:tc>
        <w:tc>
          <w:tcPr>
            <w:tcW w:w="3193" w:type="dxa"/>
            <w:tcBorders>
              <w:top w:val="single" w:sz="8" w:space="0" w:color="7F7F7F"/>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Puan Derecesi (En Fazla)</w:t>
            </w:r>
          </w:p>
        </w:tc>
      </w:tr>
      <w:tr w:rsidR="00EF5C92" w:rsidRPr="00EF5C92" w:rsidTr="00EF5C92">
        <w:trPr>
          <w:trHeight w:val="368"/>
        </w:trPr>
        <w:tc>
          <w:tcPr>
            <w:tcW w:w="6557" w:type="dxa"/>
            <w:tcBorders>
              <w:top w:val="nil"/>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Amaca uygunluk, ifade edebilme</w:t>
            </w:r>
          </w:p>
        </w:tc>
        <w:tc>
          <w:tcPr>
            <w:tcW w:w="3193"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20</w:t>
            </w:r>
          </w:p>
        </w:tc>
      </w:tr>
      <w:tr w:rsidR="00EF5C92" w:rsidRPr="00EF5C92" w:rsidTr="00EF5C92">
        <w:trPr>
          <w:trHeight w:val="368"/>
        </w:trPr>
        <w:tc>
          <w:tcPr>
            <w:tcW w:w="6557" w:type="dxa"/>
            <w:tcBorders>
              <w:top w:val="nil"/>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Kullanılan tekniğin uygunluğu, sanatsal değer, görsel nitelik</w:t>
            </w:r>
          </w:p>
        </w:tc>
        <w:tc>
          <w:tcPr>
            <w:tcW w:w="3193"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30</w:t>
            </w:r>
          </w:p>
        </w:tc>
      </w:tr>
      <w:tr w:rsidR="00EF5C92" w:rsidRPr="00EF5C92" w:rsidTr="00EF5C92">
        <w:trPr>
          <w:trHeight w:val="368"/>
        </w:trPr>
        <w:tc>
          <w:tcPr>
            <w:tcW w:w="6557" w:type="dxa"/>
            <w:tcBorders>
              <w:top w:val="nil"/>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Yaratıcılık</w:t>
            </w:r>
          </w:p>
        </w:tc>
        <w:tc>
          <w:tcPr>
            <w:tcW w:w="3193"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30</w:t>
            </w:r>
          </w:p>
        </w:tc>
      </w:tr>
      <w:tr w:rsidR="00EF5C92" w:rsidRPr="00EF5C92" w:rsidTr="00EF5C92">
        <w:trPr>
          <w:trHeight w:val="368"/>
        </w:trPr>
        <w:tc>
          <w:tcPr>
            <w:tcW w:w="6557" w:type="dxa"/>
            <w:tcBorders>
              <w:top w:val="nil"/>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Görsellik</w:t>
            </w:r>
          </w:p>
        </w:tc>
        <w:tc>
          <w:tcPr>
            <w:tcW w:w="3193"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276"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10</w:t>
            </w:r>
          </w:p>
        </w:tc>
      </w:tr>
      <w:tr w:rsidR="00EF5C92" w:rsidRPr="00EF5C92" w:rsidTr="00EF5C92">
        <w:trPr>
          <w:trHeight w:val="47"/>
        </w:trPr>
        <w:tc>
          <w:tcPr>
            <w:tcW w:w="6557" w:type="dxa"/>
            <w:tcBorders>
              <w:top w:val="nil"/>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47"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Düzen ve Temizlik</w:t>
            </w:r>
          </w:p>
        </w:tc>
        <w:tc>
          <w:tcPr>
            <w:tcW w:w="3193"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47"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10</w:t>
            </w:r>
          </w:p>
        </w:tc>
      </w:tr>
      <w:tr w:rsidR="00EF5C92" w:rsidRPr="00EF5C92" w:rsidTr="00EF5C92">
        <w:trPr>
          <w:trHeight w:val="47"/>
        </w:trPr>
        <w:tc>
          <w:tcPr>
            <w:tcW w:w="6557" w:type="dxa"/>
            <w:tcBorders>
              <w:top w:val="nil"/>
              <w:left w:val="single" w:sz="8" w:space="0" w:color="7F7F7F"/>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47" w:lineRule="atLeast"/>
              <w:ind w:firstLine="414"/>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TOPLAM</w:t>
            </w:r>
          </w:p>
        </w:tc>
        <w:tc>
          <w:tcPr>
            <w:tcW w:w="3193" w:type="dxa"/>
            <w:tcBorders>
              <w:top w:val="nil"/>
              <w:left w:val="nil"/>
              <w:bottom w:val="single" w:sz="8" w:space="0" w:color="7F7F7F"/>
              <w:right w:val="single" w:sz="8" w:space="0" w:color="7F7F7F"/>
            </w:tcBorders>
            <w:shd w:val="clear" w:color="auto" w:fill="FFFFFF"/>
            <w:tcMar>
              <w:top w:w="0" w:type="dxa"/>
              <w:left w:w="108" w:type="dxa"/>
              <w:bottom w:w="0" w:type="dxa"/>
              <w:right w:w="108" w:type="dxa"/>
            </w:tcMar>
            <w:hideMark/>
          </w:tcPr>
          <w:p w:rsidR="00EF5C92" w:rsidRPr="00EF5C92" w:rsidRDefault="00EF5C92" w:rsidP="00EF5C92">
            <w:pPr>
              <w:spacing w:after="0" w:line="47" w:lineRule="atLeast"/>
              <w:rPr>
                <w:rFonts w:ascii="MyriadPro" w:eastAsia="Times New Roman" w:hAnsi="MyriadPro" w:cs="Times New Roman"/>
                <w:color w:val="212529"/>
                <w:sz w:val="24"/>
                <w:szCs w:val="24"/>
                <w:lang w:eastAsia="tr-TR"/>
              </w:rPr>
            </w:pPr>
            <w:r w:rsidRPr="00EF5C92">
              <w:rPr>
                <w:rFonts w:ascii="MyriadPro" w:eastAsia="Times New Roman" w:hAnsi="MyriadPro" w:cs="Times New Roman"/>
                <w:b/>
                <w:bCs/>
                <w:color w:val="212529"/>
                <w:sz w:val="24"/>
                <w:szCs w:val="24"/>
                <w:lang w:eastAsia="tr-TR"/>
              </w:rPr>
              <w:t>      100</w:t>
            </w:r>
          </w:p>
        </w:tc>
      </w:tr>
    </w:tbl>
    <w:p w:rsidR="006322F6" w:rsidRDefault="006322F6"/>
    <w:sectPr w:rsidR="006322F6" w:rsidSect="00EF5C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92"/>
    <w:rsid w:val="001D1A59"/>
    <w:rsid w:val="00534A6F"/>
    <w:rsid w:val="006322F6"/>
    <w:rsid w:val="00723123"/>
    <w:rsid w:val="007C31D9"/>
    <w:rsid w:val="00ED3A04"/>
    <w:rsid w:val="00EF5C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410D"/>
  <w15:docId w15:val="{8495C152-8F45-494A-87E9-655D0296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5C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9820">
      <w:bodyDiv w:val="1"/>
      <w:marLeft w:val="0"/>
      <w:marRight w:val="0"/>
      <w:marTop w:val="0"/>
      <w:marBottom w:val="0"/>
      <w:divBdr>
        <w:top w:val="none" w:sz="0" w:space="0" w:color="auto"/>
        <w:left w:val="none" w:sz="0" w:space="0" w:color="auto"/>
        <w:bottom w:val="none" w:sz="0" w:space="0" w:color="auto"/>
        <w:right w:val="none" w:sz="0" w:space="0" w:color="auto"/>
      </w:divBdr>
      <w:divsChild>
        <w:div w:id="8233546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639</Words>
  <Characters>3644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MDY</dc:creator>
  <cp:lastModifiedBy>Müdür</cp:lastModifiedBy>
  <cp:revision>6</cp:revision>
  <dcterms:created xsi:type="dcterms:W3CDTF">2024-03-04T06:59:00Z</dcterms:created>
  <dcterms:modified xsi:type="dcterms:W3CDTF">2024-03-18T07:20:00Z</dcterms:modified>
</cp:coreProperties>
</file>